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7" w:rsidRDefault="00AD02F7" w:rsidP="002B1394">
      <w:r w:rsidRPr="002B1394">
        <w:t>O mocy komunikacji...</w:t>
      </w:r>
    </w:p>
    <w:p w:rsidR="00AD02F7" w:rsidRPr="002B1394" w:rsidRDefault="00AD02F7" w:rsidP="002B1394">
      <w:r w:rsidRPr="002B1394">
        <w:br/>
        <w:t xml:space="preserve">W codziennym zabieganym życiu tracimy z oczu wiele szczegółów, znaczących szczegółów naszego funkcjonowania. Wierzę jednak, że obecna sytuacja pozwala dostrzec wiele niuansów współistnienia. Przebywając razem każdego dnia, bez możliwości spotkań z innymi, oddziałujemy na siebie jeszcze mocniej, codzienna komunikacja, to , co do siebie nawzajem mówimy oraz dialog wewnętrzny (czyli myśli o sobie, słowa kierowane do siebie)  mają ogromne znaczenie. </w:t>
      </w:r>
    </w:p>
    <w:p w:rsidR="00450B87" w:rsidRDefault="00AD02F7" w:rsidP="002B1394">
      <w:pPr>
        <w:jc w:val="both"/>
        <w:rPr>
          <w:b/>
        </w:rPr>
      </w:pPr>
      <w:r w:rsidRPr="002B1394">
        <w:t xml:space="preserve"> </w:t>
      </w:r>
      <w:r w:rsidRPr="002B1394">
        <w:br/>
      </w:r>
      <w:r w:rsidRPr="002B1394">
        <w:rPr>
          <w:rStyle w:val="Pogrubienie"/>
          <w:b w:val="0"/>
        </w:rPr>
        <w:t xml:space="preserve">Chciałbym zwrócić uwagę na pewne naukowe odkrycie, które ma ogromne znaczenia dla naszego życia codziennego. Japoński naukowiec </w:t>
      </w:r>
      <w:proofErr w:type="spellStart"/>
      <w:r w:rsidRPr="002B1394">
        <w:rPr>
          <w:rStyle w:val="Pogrubienie"/>
          <w:b w:val="0"/>
        </w:rPr>
        <w:t>Masaru</w:t>
      </w:r>
      <w:proofErr w:type="spellEnd"/>
      <w:r w:rsidRPr="002B1394">
        <w:rPr>
          <w:rStyle w:val="Pogrubienie"/>
          <w:b w:val="0"/>
        </w:rPr>
        <w:t xml:space="preserve"> </w:t>
      </w:r>
      <w:proofErr w:type="spellStart"/>
      <w:r w:rsidRPr="002B1394">
        <w:rPr>
          <w:rStyle w:val="Pogrubienie"/>
          <w:b w:val="0"/>
        </w:rPr>
        <w:t>Emoto</w:t>
      </w:r>
      <w:proofErr w:type="spellEnd"/>
      <w:r w:rsidRPr="002B1394">
        <w:rPr>
          <w:rStyle w:val="Pogrubienie"/>
          <w:b w:val="0"/>
        </w:rPr>
        <w:t xml:space="preserve"> przeprowadził ciekawy eksperyment, którego wyniki dają niezwykle dużo do myślenia. Przedmiotem zainteresowania naukowca jest woda i jej właściwości.</w:t>
      </w:r>
    </w:p>
    <w:p w:rsidR="00AD02F7" w:rsidRPr="00450B87" w:rsidRDefault="00AD02F7" w:rsidP="002B1394">
      <w:pPr>
        <w:jc w:val="both"/>
        <w:rPr>
          <w:b/>
        </w:rPr>
      </w:pPr>
      <w:r w:rsidRPr="002B1394">
        <w:t>Wydaje się to pewnie dziw</w:t>
      </w:r>
      <w:r w:rsidR="002B1394" w:rsidRPr="002B1394">
        <w:t>ne, że woda jest taka ważna, jednak</w:t>
      </w:r>
      <w:r w:rsidRPr="002B1394">
        <w:t xml:space="preserve"> jeżeli uświadomimy sobie, że ciało człowieka składa się w większości z wody…</w:t>
      </w:r>
      <w:r w:rsidR="002B1394" w:rsidRPr="002B1394">
        <w:t xml:space="preserve"> </w:t>
      </w:r>
      <w:r w:rsidRPr="002B1394">
        <w:t xml:space="preserve">u mężczyzn stanowi ona około 60% wagi, u kobiet 50%, a </w:t>
      </w:r>
      <w:r w:rsidR="002B1394" w:rsidRPr="002B1394">
        <w:t xml:space="preserve">u dzieci 75%, </w:t>
      </w:r>
      <w:r w:rsidRPr="002B1394">
        <w:t>zro</w:t>
      </w:r>
      <w:r w:rsidR="00450B87">
        <w:t>z</w:t>
      </w:r>
      <w:r w:rsidRPr="002B1394">
        <w:t xml:space="preserve">umiemy, że stan wody w naszych tkankach może mieć ogromne znaczenie dla naszego funkcjonowania. </w:t>
      </w:r>
    </w:p>
    <w:p w:rsidR="00AD02F7" w:rsidRPr="002B1394" w:rsidRDefault="00AD02F7" w:rsidP="002B1394">
      <w:pPr>
        <w:jc w:val="both"/>
      </w:pPr>
      <w:r w:rsidRPr="002B1394">
        <w:t>Z ciekawostek dodam, że do najbardziej wodnistych części należą płuca – w 90% składają się z wody oraz krew  85% wody. Skóra i mózg zaw</w:t>
      </w:r>
      <w:r w:rsidR="002B1394" w:rsidRPr="002B1394">
        <w:t xml:space="preserve">ierają jej około 70%, mięśnie </w:t>
      </w:r>
      <w:r w:rsidRPr="002B1394">
        <w:t>75%</w:t>
      </w:r>
      <w:r w:rsidR="002B1394" w:rsidRPr="002B1394">
        <w:t>, nawet kości mają 22% wody</w:t>
      </w:r>
      <w:r w:rsidRPr="002B1394">
        <w:t>.</w:t>
      </w:r>
    </w:p>
    <w:p w:rsidR="002B1394" w:rsidRDefault="002B1394" w:rsidP="002B1394">
      <w:pPr>
        <w:jc w:val="both"/>
      </w:pPr>
      <w:r>
        <w:t>Załączam link do opisu doświadczenia, jest opatrzony zdjęciami a jego wykonanie jest banalnie proste. Potrzebujem</w:t>
      </w:r>
      <w:r w:rsidR="00450B87">
        <w:t xml:space="preserve">y dwóch słoików, torebkę ryżu, </w:t>
      </w:r>
      <w:r>
        <w:t>wodę, pisak, by ozdobić słoiki słowami mocy</w:t>
      </w:r>
      <w:r w:rsidR="001B436F">
        <w:t>, miłości, życzliwości i radości</w:t>
      </w:r>
      <w:r>
        <w:t xml:space="preserve"> lub obraźliwymi </w:t>
      </w:r>
      <w:r w:rsidR="001B436F">
        <w:t>sformułowaniami, emocjami lęku, strachu, złości, żalu…</w:t>
      </w:r>
    </w:p>
    <w:p w:rsidR="001B436F" w:rsidRDefault="002B1394" w:rsidP="002B1394">
      <w:pPr>
        <w:jc w:val="both"/>
      </w:pPr>
      <w:r>
        <w:t xml:space="preserve">Po upływie dwóch tygodni zaobserwujemy, jak zachowuje się ryż (zawierający wodę) w obu słoikach. </w:t>
      </w:r>
      <w:r w:rsidRPr="001B436F">
        <w:rPr>
          <w:color w:val="548DD4" w:themeColor="text2" w:themeTint="99"/>
        </w:rPr>
        <w:t>Co zatem dzieje się z naszą wodą w organizmie, gdy obrażamy siebie, wyzywamy, umniejszamy, a co, gdy jesteśmy dla siebie dobrzy, wspierający, doceniający.</w:t>
      </w:r>
      <w:r>
        <w:t xml:space="preserve"> </w:t>
      </w:r>
    </w:p>
    <w:p w:rsidR="002B1394" w:rsidRPr="002B1394" w:rsidRDefault="002B1394" w:rsidP="002B1394">
      <w:pPr>
        <w:jc w:val="both"/>
      </w:pPr>
      <w:r>
        <w:t xml:space="preserve">Powodzenia! Czekam na zdjęcia z przeprowadzonego eksperymentu! </w:t>
      </w:r>
    </w:p>
    <w:p w:rsidR="00AD02F7" w:rsidRDefault="00450B87" w:rsidP="002B1394">
      <w:pPr>
        <w:jc w:val="both"/>
        <w:rPr>
          <w:noProof/>
          <w:lang w:eastAsia="pl-PL"/>
        </w:rPr>
      </w:pPr>
      <w:hyperlink r:id="rId4" w:history="1">
        <w:r w:rsidRPr="00017168">
          <w:rPr>
            <w:rStyle w:val="Hipercze"/>
            <w:noProof/>
            <w:lang w:eastAsia="pl-PL"/>
          </w:rPr>
          <w:t>https://savoir7.pl/do-pobrania/</w:t>
        </w:r>
      </w:hyperlink>
    </w:p>
    <w:p w:rsidR="001B436F" w:rsidRPr="001B436F" w:rsidRDefault="001B436F" w:rsidP="001B436F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70"/>
          <w:szCs w:val="70"/>
          <w:lang w:eastAsia="pl-PL"/>
        </w:rPr>
      </w:pPr>
      <w:r w:rsidRPr="001B436F">
        <w:rPr>
          <w:rFonts w:ascii="Times New Roman" w:hAnsi="Times New Roman" w:cs="Times New Roman"/>
          <w:b/>
          <w:noProof/>
          <w:color w:val="548DD4" w:themeColor="text2" w:themeTint="99"/>
          <w:sz w:val="70"/>
          <w:szCs w:val="70"/>
          <w:lang w:eastAsia="pl-PL"/>
        </w:rPr>
        <w:t xml:space="preserve">Woda reaguje </w:t>
      </w:r>
    </w:p>
    <w:p w:rsidR="001B436F" w:rsidRPr="001B436F" w:rsidRDefault="001B436F" w:rsidP="001B436F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70"/>
          <w:szCs w:val="70"/>
          <w:lang w:eastAsia="pl-PL"/>
        </w:rPr>
      </w:pPr>
      <w:r w:rsidRPr="001B436F">
        <w:rPr>
          <w:rFonts w:ascii="Times New Roman" w:hAnsi="Times New Roman" w:cs="Times New Roman"/>
          <w:b/>
          <w:noProof/>
          <w:color w:val="548DD4" w:themeColor="text2" w:themeTint="99"/>
          <w:sz w:val="70"/>
          <w:szCs w:val="70"/>
          <w:lang w:eastAsia="pl-PL"/>
        </w:rPr>
        <w:t xml:space="preserve">na nasze myśli oraz słowa </w:t>
      </w:r>
    </w:p>
    <w:p w:rsidR="001B436F" w:rsidRPr="001B436F" w:rsidRDefault="001B436F" w:rsidP="001B436F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70"/>
          <w:szCs w:val="70"/>
          <w:lang w:eastAsia="pl-PL"/>
        </w:rPr>
      </w:pPr>
      <w:r w:rsidRPr="001B436F">
        <w:rPr>
          <w:rFonts w:ascii="Times New Roman" w:hAnsi="Times New Roman" w:cs="Times New Roman"/>
          <w:b/>
          <w:noProof/>
          <w:color w:val="548DD4" w:themeColor="text2" w:themeTint="99"/>
          <w:sz w:val="70"/>
          <w:szCs w:val="70"/>
          <w:lang w:eastAsia="pl-PL"/>
        </w:rPr>
        <w:t>i potrafi je od</w:t>
      </w:r>
      <w:r w:rsidR="00D921DD">
        <w:rPr>
          <w:rFonts w:ascii="Times New Roman" w:hAnsi="Times New Roman" w:cs="Times New Roman"/>
          <w:b/>
          <w:noProof/>
          <w:color w:val="548DD4" w:themeColor="text2" w:themeTint="99"/>
          <w:sz w:val="70"/>
          <w:szCs w:val="70"/>
          <w:lang w:eastAsia="pl-PL"/>
        </w:rPr>
        <w:t>z</w:t>
      </w:r>
      <w:r w:rsidRPr="001B436F">
        <w:rPr>
          <w:rFonts w:ascii="Times New Roman" w:hAnsi="Times New Roman" w:cs="Times New Roman"/>
          <w:b/>
          <w:noProof/>
          <w:color w:val="548DD4" w:themeColor="text2" w:themeTint="99"/>
          <w:sz w:val="70"/>
          <w:szCs w:val="70"/>
          <w:lang w:eastAsia="pl-PL"/>
        </w:rPr>
        <w:t>wierciedlać!</w:t>
      </w:r>
    </w:p>
    <w:p w:rsidR="00450B87" w:rsidRDefault="00450B87" w:rsidP="002B1394">
      <w:pPr>
        <w:jc w:val="both"/>
        <w:rPr>
          <w:noProof/>
          <w:lang w:eastAsia="pl-PL"/>
        </w:rPr>
      </w:pPr>
    </w:p>
    <w:p w:rsidR="00AD02F7" w:rsidRPr="002B1394" w:rsidRDefault="00450B87" w:rsidP="002B1394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829199"/>
            <wp:effectExtent l="1905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F7" w:rsidRPr="002B1394" w:rsidRDefault="00AD02F7" w:rsidP="002B1394">
      <w:pPr>
        <w:jc w:val="both"/>
        <w:rPr>
          <w:noProof/>
          <w:lang w:eastAsia="pl-PL"/>
        </w:rPr>
      </w:pPr>
    </w:p>
    <w:p w:rsidR="00AD02F7" w:rsidRPr="002B1394" w:rsidRDefault="00AD02F7" w:rsidP="002B1394">
      <w:pPr>
        <w:jc w:val="both"/>
        <w:rPr>
          <w:noProof/>
          <w:lang w:eastAsia="pl-PL"/>
        </w:rPr>
      </w:pPr>
    </w:p>
    <w:sectPr w:rsidR="00AD02F7" w:rsidRPr="002B1394" w:rsidSect="009F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2F7"/>
    <w:rsid w:val="001B436F"/>
    <w:rsid w:val="002B1394"/>
    <w:rsid w:val="00450B87"/>
    <w:rsid w:val="009F59F2"/>
    <w:rsid w:val="00AD02F7"/>
    <w:rsid w:val="00D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02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0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avoir7.pl/do-pobr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mdziol</dc:creator>
  <cp:lastModifiedBy>mdziol</cp:lastModifiedBy>
  <cp:revision>2</cp:revision>
  <dcterms:created xsi:type="dcterms:W3CDTF">2020-03-24T13:08:00Z</dcterms:created>
  <dcterms:modified xsi:type="dcterms:W3CDTF">2020-03-24T13:08:00Z</dcterms:modified>
</cp:coreProperties>
</file>