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DIŠTANČNÉ    VZDELÁVANIE</w:t>
      </w:r>
    </w:p>
    <w:p>
      <w:pPr>
        <w:pStyle w:val="Normal"/>
        <w:jc w:val="center"/>
        <w:rPr/>
      </w:pPr>
      <w:r>
        <w:rPr>
          <w:sz w:val="32"/>
          <w:szCs w:val="32"/>
        </w:rPr>
        <w:t>Chémia - 7. ročník</w:t>
      </w:r>
    </w:p>
    <w:p>
      <w:pPr>
        <w:pStyle w:val="Normal"/>
        <w:jc w:val="center"/>
        <w:rPr/>
      </w:pPr>
      <w:r>
        <w:rPr>
          <w:sz w:val="32"/>
          <w:szCs w:val="32"/>
        </w:rPr>
        <w:t>opakovanie.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Fyzikálne deje: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 fyzikálnych dejoch sa látky nemenia na iné látky,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strihanie, rozbitie, vysávanie, prelievanie kvapalín, filtrácia, váženie, krájanie chleba sú fyzikálne deje,</w:t>
      </w:r>
    </w:p>
    <w:p>
      <w:pPr>
        <w:pStyle w:val="Normal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zmeny skupenstiev  sú fyzikálne deje,</w:t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  <w:t>( napr. topenie snehu; tuhé skupenstv(sneh)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m:oMath xmlns:m="http://schemas.openxmlformats.org/officeDocument/2006/math">
        <m:r>
          <w:rPr>
            <w:rFonts w:ascii="Cambria Math" w:hAnsi="Cambria Math"/>
          </w:rPr>
          <m:t xml:space="preserve">→</m:t>
        </m:r>
      </m:oMath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kvapalné skupenstvo(voda)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m:oMath xmlns:m="http://schemas.openxmlformats.org/officeDocument/2006/math">
        <m:r>
          <w:rPr>
            <w:rFonts w:ascii="Cambria Math" w:hAnsi="Cambria Math"/>
          </w:rPr>
          <m:t xml:space="preserve">→</m:t>
        </m:r>
      </m:oMath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plynné skupenstvo(para) </w:t>
      </w:r>
      <w:r>
        <w:rPr>
          <w:rFonts w:cs="Calibri" w:cstheme="minorHAnsi"/>
          <w:sz w:val="24"/>
          <w:szCs w:val="24"/>
        </w:rPr>
        <w:t xml:space="preserve">= </w:t>
      </w:r>
      <w:r>
        <w:rPr>
          <w:sz w:val="24"/>
          <w:szCs w:val="24"/>
        </w:rPr>
        <w:t>napriek zmene skupenstva zostáva voda z tých istých častíc = je to tá istá látka).</w:t>
      </w:r>
    </w:p>
    <w:p>
      <w:pPr>
        <w:pStyle w:val="Normal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Príklad: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Strihanie papiera</w:t>
      </w:r>
    </w:p>
    <w:p>
      <w:pPr>
        <w:pStyle w:val="ListParagraph"/>
        <w:spacing w:before="0" w:after="0"/>
        <w:ind w:left="644" w:hanging="0"/>
        <w:contextualSpacing/>
        <w:rPr>
          <w:sz w:val="24"/>
          <w:szCs w:val="24"/>
        </w:rPr>
      </w:pPr>
      <w:r>
        <w:drawing>
          <wp:anchor behindDoc="0" distT="0" distB="635" distL="114300" distR="115570" simplePos="0" locked="0" layoutInCell="1" allowOverlap="1" relativeHeight="2">
            <wp:simplePos x="0" y="0"/>
            <wp:positionH relativeFrom="page">
              <wp:posOffset>1330960</wp:posOffset>
            </wp:positionH>
            <wp:positionV relativeFrom="page">
              <wp:posOffset>5162550</wp:posOffset>
            </wp:positionV>
            <wp:extent cx="5257165" cy="1637665"/>
            <wp:effectExtent l="0" t="0" r="0" b="0"/>
            <wp:wrapTopAndBottom/>
            <wp:docPr id="1" name="Pictur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165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N</w:t>
      </w:r>
      <w:r>
        <w:rPr>
          <w:sz w:val="24"/>
          <w:szCs w:val="24"/>
        </w:rPr>
        <w:t>a začiatku máme list papiera. strihaním sme z neho urobili tri telesáodlišného tvaru. Aj keby sme papier nastrihali na maličké kúsky, stále to bude tá istá látka – papier.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Rozbitie porcelánu</w:t>
      </w:r>
    </w:p>
    <w:p>
      <w:pPr>
        <w:pStyle w:val="ListParagraph"/>
        <w:spacing w:before="0" w:after="0"/>
        <w:ind w:left="644" w:hanging="0"/>
        <w:contextualSpacing/>
        <w:rPr>
          <w:sz w:val="24"/>
          <w:szCs w:val="24"/>
        </w:rPr>
      </w:pPr>
      <w:r>
        <w:drawing>
          <wp:anchor behindDoc="0" distT="0" distB="5080" distL="114300" distR="114300" simplePos="0" locked="0" layoutInCell="1" allowOverlap="1" relativeHeight="3">
            <wp:simplePos x="0" y="0"/>
            <wp:positionH relativeFrom="page">
              <wp:posOffset>1308100</wp:posOffset>
            </wp:positionH>
            <wp:positionV relativeFrom="page">
              <wp:posOffset>7835900</wp:posOffset>
            </wp:positionV>
            <wp:extent cx="5305425" cy="1747520"/>
            <wp:effectExtent l="0" t="0" r="0" b="0"/>
            <wp:wrapTopAndBottom/>
            <wp:docPr id="2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R</w:t>
      </w:r>
      <w:r>
        <w:rPr>
          <w:sz w:val="24"/>
          <w:szCs w:val="24"/>
        </w:rPr>
        <w:t>ozbitím, prípadne až rozdrvením taniera kladivom na malé kúsky sme síce zmenili tvar a počet telies, ale látka zostala tá istá – porcelán.</w:t>
      </w:r>
    </w:p>
    <w:p>
      <w:pPr>
        <w:pStyle w:val="ListParagraph"/>
        <w:spacing w:before="0" w:after="0"/>
        <w:ind w:left="644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Topenie snehu</w:t>
      </w:r>
    </w:p>
    <w:p>
      <w:pPr>
        <w:pStyle w:val="ListParagraph"/>
        <w:spacing w:before="0" w:after="0"/>
        <w:ind w:left="644" w:hanging="0"/>
        <w:contextualSpacing/>
        <w:rPr>
          <w:sz w:val="24"/>
          <w:szCs w:val="24"/>
        </w:rPr>
      </w:pPr>
      <w:r>
        <w:rPr>
          <w:sz w:val="24"/>
          <w:szCs w:val="24"/>
        </w:rPr>
        <w:t>Pri zmene teploty voda mení skupenstvo.</w:t>
      </w:r>
    </w:p>
    <w:p>
      <w:pPr>
        <w:pStyle w:val="ListParagraph"/>
        <w:spacing w:before="0" w:after="0"/>
        <w:ind w:left="644" w:hanging="0"/>
        <w:contextualSpacing/>
        <w:rPr>
          <w:sz w:val="24"/>
          <w:szCs w:val="24"/>
        </w:rPr>
      </w:pPr>
      <w:r>
        <w:rPr>
          <w:sz w:val="24"/>
          <w:szCs w:val="24"/>
        </w:rPr>
        <w:t>Keď sa topí sneh, voda v tuhom skupenstve sa mení na kvapalné skupenstvo a následne na plynné skupenstvo - vodnú paru. Napriek zmene skupenstva vodná para zostáva zložená z tých istých častíc, je to tá istá látka- voda.</w:t>
      </w:r>
    </w:p>
    <w:p>
      <w:pPr>
        <w:pStyle w:val="ListParagraph"/>
        <w:spacing w:before="0" w:after="0"/>
        <w:ind w:left="644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28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>
      <w:pPr>
        <w:pStyle w:val="Normal"/>
        <w:rPr/>
      </w:pPr>
      <w:bookmarkStart w:id="0" w:name="_GoBack"/>
      <w:bookmarkEnd w:id="0"/>
      <w:r>
        <w:rPr/>
        <w:drawing>
          <wp:inline distT="0" distB="0" distL="0" distR="0">
            <wp:extent cx="5947410" cy="2215515"/>
            <wp:effectExtent l="0" t="0" r="0" b="0"/>
            <wp:docPr id="3" name="Obrázo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0070C0"/>
          <w:sz w:val="28"/>
          <w:szCs w:val="28"/>
        </w:rPr>
        <w:t xml:space="preserve">                                                                                              </w:t>
      </w:r>
      <w:r>
        <w:rPr>
          <w:color w:val="0070C0"/>
          <w:sz w:val="28"/>
          <w:szCs w:val="28"/>
        </w:rPr>
        <w:t>robert3bednár@gmail.com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 2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644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16e0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19382d"/>
    <w:rPr>
      <w:color w:val="808080"/>
    </w:rPr>
  </w:style>
  <w:style w:type="character" w:styleId="Internetovodkaz">
    <w:name w:val="Internetový odkaz"/>
    <w:basedOn w:val="DefaultParagraphFont"/>
    <w:uiPriority w:val="99"/>
    <w:unhideWhenUsed/>
    <w:rsid w:val="00c11a31"/>
    <w:rPr>
      <w:color w:val="0563C1" w:themeColor="hyperlink"/>
      <w:u w:val="single"/>
    </w:rPr>
  </w:style>
  <w:style w:type="character" w:styleId="ListLabel1">
    <w:name w:val="ListLabel 1"/>
    <w:qFormat/>
    <w:rPr>
      <w:b/>
      <w:sz w:val="24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c708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LibreOffice/5.0.4.2$Windows_x86 LibreOffice_project/2b9802c1994aa0b7dc6079e128979269cf95bc78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2020-12-09T10:38:00Z</dcterms:created>
  <dc:creator>Adri</dc:creator>
  <dc:language>sk-SK</dc:language>
  <dcterms:modified xsi:type="dcterms:W3CDTF">2021-01-19T15:43:16Z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